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F4CF2" w14:textId="7B6203A2" w:rsidR="009332A4" w:rsidRPr="003A7B06" w:rsidRDefault="009332A4" w:rsidP="009332A4">
      <w:pPr>
        <w:tabs>
          <w:tab w:val="center" w:pos="4536"/>
          <w:tab w:val="right" w:pos="7938"/>
          <w:tab w:val="right" w:pos="9639"/>
        </w:tabs>
        <w:ind w:right="2"/>
        <w:rPr>
          <w:rFonts w:ascii="Arial" w:hAnsi="Arial" w:cs="Arial"/>
          <w:b/>
          <w:bCs/>
          <w:sz w:val="28"/>
          <w:lang w:val="de-DE"/>
        </w:rPr>
      </w:pPr>
      <w:r w:rsidRPr="003A7B06">
        <w:rPr>
          <w:rFonts w:ascii="Arial" w:hAnsi="Arial" w:cs="Arial"/>
          <w:b/>
          <w:bCs/>
          <w:sz w:val="28"/>
          <w:lang w:val="de-DE"/>
        </w:rPr>
        <w:t>3GPP TSG RAN WG1 #106-e</w:t>
      </w:r>
      <w:r w:rsidRPr="003A7B06">
        <w:rPr>
          <w:rFonts w:ascii="Arial" w:hAnsi="Arial" w:cs="Arial"/>
          <w:b/>
          <w:bCs/>
          <w:sz w:val="28"/>
          <w:lang w:val="de-DE"/>
        </w:rPr>
        <w:tab/>
      </w:r>
      <w:r w:rsidRPr="003A7B06">
        <w:rPr>
          <w:rFonts w:ascii="Arial" w:hAnsi="Arial" w:cs="Arial"/>
          <w:b/>
          <w:bCs/>
          <w:sz w:val="28"/>
          <w:lang w:val="de-DE"/>
        </w:rPr>
        <w:tab/>
      </w:r>
      <w:r w:rsidRPr="003A7B06">
        <w:rPr>
          <w:rFonts w:ascii="Arial" w:hAnsi="Arial" w:cs="Arial"/>
          <w:b/>
          <w:bCs/>
          <w:sz w:val="28"/>
          <w:lang w:val="de-DE"/>
        </w:rPr>
        <w:tab/>
        <w:t xml:space="preserve">    </w:t>
      </w:r>
      <w:r w:rsidRPr="009332A4">
        <w:rPr>
          <w:rFonts w:ascii="Arial" w:hAnsi="Arial" w:cs="Arial"/>
          <w:b/>
          <w:bCs/>
          <w:sz w:val="28"/>
          <w:lang w:val="de-DE"/>
        </w:rPr>
        <w:t>R1-2108458</w:t>
      </w:r>
    </w:p>
    <w:p w14:paraId="20155C77" w14:textId="75A52BFD" w:rsidR="00E67EBC" w:rsidRPr="009332A4" w:rsidRDefault="009332A4" w:rsidP="009332A4">
      <w:pPr>
        <w:spacing w:after="60"/>
        <w:ind w:left="1985" w:hanging="1985"/>
        <w:rPr>
          <w:rFonts w:ascii="Arial" w:eastAsia="Batang" w:hAnsi="Arial" w:cs="Arial"/>
          <w:b/>
          <w:bCs/>
          <w:sz w:val="28"/>
          <w:szCs w:val="24"/>
          <w:lang w:val="en-GB"/>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D14BE4" w14:textId="13CE979A" w:rsidR="00A56017" w:rsidRPr="008D3749" w:rsidRDefault="00A56017"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A205CE" w:rsidRPr="00AE4100">
        <w:rPr>
          <w:rFonts w:ascii="Arial" w:hAnsi="Arial" w:cs="Arial"/>
          <w:bCs/>
        </w:rPr>
        <w:t>Reply LS on PUCCH and PUSCH repetition</w:t>
      </w:r>
    </w:p>
    <w:p w14:paraId="36EC8C17" w14:textId="1D0BA552" w:rsidR="00AE4100" w:rsidRPr="00AE4100" w:rsidRDefault="00AE4100" w:rsidP="00AE4100">
      <w:pPr>
        <w:autoSpaceDE/>
        <w:autoSpaceDN/>
        <w:adjustRightInd/>
        <w:snapToGrid/>
        <w:spacing w:after="60"/>
        <w:ind w:left="1985" w:hanging="1985"/>
        <w:jc w:val="left"/>
        <w:rPr>
          <w:rFonts w:ascii="Arial" w:hAnsi="Arial" w:cs="Arial"/>
          <w:b/>
        </w:rPr>
      </w:pPr>
      <w:r w:rsidRPr="00AE4100">
        <w:rPr>
          <w:rFonts w:ascii="Arial" w:hAnsi="Arial" w:cs="Arial"/>
          <w:b/>
        </w:rPr>
        <w:t xml:space="preserve">Response to: </w:t>
      </w:r>
      <w:r w:rsidRPr="00AE4100">
        <w:rPr>
          <w:rFonts w:ascii="Arial" w:hAnsi="Arial" w:cs="Arial"/>
          <w:b/>
        </w:rPr>
        <w:tab/>
      </w:r>
      <w:bookmarkStart w:id="0" w:name="OLE_LINK2"/>
      <w:r w:rsidRPr="00AE4100">
        <w:rPr>
          <w:rFonts w:ascii="Arial" w:hAnsi="Arial" w:cs="Arial"/>
          <w:bCs/>
        </w:rPr>
        <w:fldChar w:fldCharType="begin"/>
      </w:r>
      <w:r w:rsidRPr="00AE4100">
        <w:rPr>
          <w:rFonts w:ascii="Arial" w:hAnsi="Arial" w:cs="Arial"/>
          <w:bCs/>
        </w:rPr>
        <w:instrText xml:space="preserve"> HYPERLINK "http://www.3gpp.org/ftp/tsg_ran/wg4_radio/TSGR4_98_e/Docs/R4-2103393.zip" </w:instrText>
      </w:r>
      <w:r w:rsidRPr="00AE4100">
        <w:rPr>
          <w:rFonts w:ascii="Arial" w:hAnsi="Arial" w:cs="Arial"/>
          <w:bCs/>
        </w:rPr>
        <w:fldChar w:fldCharType="separate"/>
      </w:r>
      <w:r w:rsidRPr="00AE4100">
        <w:rPr>
          <w:rFonts w:ascii="Arial" w:hAnsi="Arial" w:cs="Arial"/>
          <w:bCs/>
        </w:rPr>
        <w:t>R4-210</w:t>
      </w:r>
      <w:r w:rsidR="008D7998">
        <w:rPr>
          <w:rFonts w:ascii="Arial" w:hAnsi="Arial" w:cs="Arial"/>
          <w:bCs/>
        </w:rPr>
        <w:t>7880</w:t>
      </w:r>
      <w:r w:rsidRPr="00AE4100">
        <w:rPr>
          <w:rFonts w:ascii="Arial" w:hAnsi="Arial" w:cs="Arial"/>
          <w:bCs/>
        </w:rPr>
        <w:fldChar w:fldCharType="end"/>
      </w:r>
      <w:bookmarkEnd w:id="0"/>
      <w:r w:rsidRPr="00AE4100">
        <w:rPr>
          <w:rFonts w:ascii="Arial" w:hAnsi="Arial" w:cs="Arial"/>
          <w:bCs/>
        </w:rPr>
        <w:t>, Reply on LS on PUCCH and PUSCH repetition</w:t>
      </w:r>
    </w:p>
    <w:p w14:paraId="28594EE8" w14:textId="13C2E58A" w:rsidR="00A56017" w:rsidRPr="008D3749" w:rsidRDefault="00A56017"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Pr="00AE4100">
        <w:rPr>
          <w:rFonts w:ascii="Arial" w:hAnsi="Arial" w:cs="Arial"/>
          <w:bCs/>
        </w:rPr>
        <w:t>Rel-17</w:t>
      </w:r>
    </w:p>
    <w:p w14:paraId="0534F579" w14:textId="3102414A" w:rsidR="00A56017" w:rsidRPr="008D3749" w:rsidRDefault="00AE4100" w:rsidP="00A56017">
      <w:pPr>
        <w:spacing w:after="60"/>
        <w:ind w:left="1985" w:hanging="1985"/>
        <w:rPr>
          <w:rFonts w:ascii="Arial" w:hAnsi="Arial" w:cs="Arial"/>
          <w:b/>
        </w:rPr>
      </w:pPr>
      <w:r>
        <w:rPr>
          <w:rFonts w:ascii="Arial" w:hAnsi="Arial" w:cs="Arial"/>
          <w:b/>
        </w:rPr>
        <w:t>Work</w:t>
      </w:r>
      <w:r w:rsidR="00A56017" w:rsidRPr="00C634BB">
        <w:rPr>
          <w:rFonts w:ascii="Arial" w:hAnsi="Arial" w:cs="Arial"/>
          <w:b/>
        </w:rPr>
        <w:t xml:space="preserve"> Item:</w:t>
      </w:r>
      <w:r w:rsidR="00A56017" w:rsidRPr="008D3749">
        <w:rPr>
          <w:rFonts w:ascii="Arial" w:hAnsi="Arial" w:cs="Arial"/>
          <w:b/>
        </w:rPr>
        <w:tab/>
      </w:r>
      <w:r w:rsidRPr="00AE4100">
        <w:rPr>
          <w:rFonts w:ascii="Arial" w:hAnsi="Arial" w:cs="Arial"/>
          <w:bCs/>
        </w:rPr>
        <w:t>NR_cov_enh</w:t>
      </w:r>
    </w:p>
    <w:p w14:paraId="5BB9D89B" w14:textId="77777777" w:rsidR="00A56017" w:rsidRPr="00C634BB" w:rsidRDefault="00A56017" w:rsidP="00A56017">
      <w:pPr>
        <w:spacing w:after="60"/>
        <w:ind w:left="1985" w:hanging="1985"/>
        <w:rPr>
          <w:rFonts w:ascii="Arial" w:hAnsi="Arial" w:cs="Arial"/>
          <w:b/>
        </w:rPr>
      </w:pPr>
    </w:p>
    <w:p w14:paraId="03B78E40"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RAN1</w:t>
      </w:r>
    </w:p>
    <w:p w14:paraId="33D8DBDB" w14:textId="1AC0978C" w:rsidR="00A56017" w:rsidRPr="00C634BB" w:rsidRDefault="00A56017"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4</w:t>
      </w:r>
    </w:p>
    <w:p w14:paraId="217739A7"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5EB6E04" w14:textId="5B974D9F" w:rsidR="00A56017" w:rsidRPr="00C634BB" w:rsidRDefault="00A56017" w:rsidP="00A56017">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63E8920D" w14:textId="77777777" w:rsidR="00A56017" w:rsidRPr="00C634BB" w:rsidRDefault="00A56017"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6C37EDA3" w14:textId="4A4BDE2D" w:rsidR="00A56017" w:rsidRPr="00C634BB" w:rsidRDefault="00A56017" w:rsidP="00A56017">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t xml:space="preserve">               </w:t>
      </w:r>
      <w:r>
        <w:rPr>
          <w:rFonts w:ascii="Arial" w:hAnsi="Arial" w:cs="Arial"/>
          <w:sz w:val="20"/>
          <w:szCs w:val="20"/>
        </w:rPr>
        <w:t xml:space="preserve"> Yi Huang</w:t>
      </w:r>
    </w:p>
    <w:p w14:paraId="38A47C27" w14:textId="06E72D9E" w:rsidR="00A56017" w:rsidRPr="00C634BB" w:rsidRDefault="00A56017" w:rsidP="00A56017">
      <w:pPr>
        <w:spacing w:after="0"/>
        <w:ind w:left="567"/>
        <w:rPr>
          <w:rFonts w:ascii="Arial" w:hAnsi="Arial" w:cs="Arial"/>
          <w:b/>
          <w:sz w:val="20"/>
          <w:szCs w:val="20"/>
          <w:lang w:eastAsia="zh-CN"/>
        </w:rPr>
      </w:pPr>
      <w:r w:rsidRPr="00C634BB">
        <w:rPr>
          <w:rFonts w:ascii="Arial" w:hAnsi="Arial" w:cs="Arial"/>
          <w:b/>
          <w:sz w:val="20"/>
          <w:szCs w:val="20"/>
        </w:rPr>
        <w:t>E-mail Address:</w:t>
      </w:r>
      <w:r>
        <w:rPr>
          <w:rFonts w:ascii="Arial" w:hAnsi="Arial" w:cs="Arial"/>
          <w:b/>
          <w:sz w:val="20"/>
          <w:szCs w:val="20"/>
        </w:rPr>
        <w:t xml:space="preserve">     </w:t>
      </w:r>
      <w:r>
        <w:rPr>
          <w:rFonts w:ascii="Arial" w:hAnsi="Arial" w:cs="Arial"/>
          <w:sz w:val="20"/>
          <w:szCs w:val="20"/>
        </w:rPr>
        <w:t>yihuang</w:t>
      </w:r>
      <w:r w:rsidRPr="00290E9F">
        <w:rPr>
          <w:rFonts w:ascii="Arial" w:hAnsi="Arial" w:cs="Arial"/>
          <w:sz w:val="20"/>
          <w:szCs w:val="20"/>
        </w:rPr>
        <w:t>@</w:t>
      </w:r>
      <w:r>
        <w:rPr>
          <w:rFonts w:ascii="Arial" w:hAnsi="Arial" w:cs="Arial"/>
          <w:sz w:val="20"/>
          <w:szCs w:val="20"/>
        </w:rPr>
        <w:t>qti.qualcomm</w:t>
      </w:r>
      <w:r w:rsidRPr="00290E9F">
        <w:rPr>
          <w:rFonts w:ascii="Arial" w:hAnsi="Arial" w:cs="Arial"/>
          <w:sz w:val="20"/>
          <w:szCs w:val="20"/>
        </w:rPr>
        <w:t>.com</w:t>
      </w:r>
    </w:p>
    <w:p w14:paraId="193BBA6A" w14:textId="77777777" w:rsidR="00A56017" w:rsidRPr="00C634BB" w:rsidRDefault="00A56017" w:rsidP="00A56017">
      <w:pPr>
        <w:pBdr>
          <w:bottom w:val="single" w:sz="4" w:space="1" w:color="auto"/>
        </w:pBdr>
        <w:rPr>
          <w:rFonts w:ascii="Arial" w:hAnsi="Arial" w:cs="Arial"/>
          <w:lang w:eastAsia="zh-CN"/>
        </w:rPr>
      </w:pPr>
    </w:p>
    <w:p w14:paraId="236B2A9C" w14:textId="77777777" w:rsidR="00A56017" w:rsidRPr="00C634BB" w:rsidRDefault="00A56017" w:rsidP="00A56017">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5D39C962" w14:textId="46910130" w:rsidR="00B01E45" w:rsidRPr="00F12DBD" w:rsidRDefault="00B01E45" w:rsidP="00B01E45">
      <w:pPr>
        <w:rPr>
          <w:rFonts w:eastAsiaTheme="minorEastAsia"/>
          <w:sz w:val="20"/>
          <w:szCs w:val="20"/>
          <w:lang w:eastAsia="zh-CN"/>
        </w:rPr>
      </w:pPr>
      <w:r w:rsidRPr="00F12DBD">
        <w:rPr>
          <w:sz w:val="20"/>
          <w:szCs w:val="20"/>
        </w:rPr>
        <w:t>In LS R1-210</w:t>
      </w:r>
      <w:r w:rsidR="000C48F8" w:rsidRPr="00F12DBD">
        <w:rPr>
          <w:sz w:val="20"/>
          <w:szCs w:val="20"/>
        </w:rPr>
        <w:t>6423</w:t>
      </w:r>
      <w:r w:rsidRPr="00F12DBD">
        <w:rPr>
          <w:sz w:val="20"/>
          <w:szCs w:val="20"/>
        </w:rPr>
        <w:t xml:space="preserve"> (R4-210</w:t>
      </w:r>
      <w:r w:rsidR="000C48F8" w:rsidRPr="00F12DBD">
        <w:rPr>
          <w:sz w:val="20"/>
          <w:szCs w:val="20"/>
        </w:rPr>
        <w:t>7880</w:t>
      </w:r>
      <w:r w:rsidRPr="00F12DBD">
        <w:rPr>
          <w:sz w:val="20"/>
          <w:szCs w:val="20"/>
        </w:rPr>
        <w:t xml:space="preserve">), RAN1 received the following question from RAN4. </w:t>
      </w:r>
    </w:p>
    <w:p w14:paraId="6AD8F20B" w14:textId="7E08C1A7" w:rsidR="003122C3" w:rsidRPr="006D6420" w:rsidRDefault="003122C3" w:rsidP="00ED1E74">
      <w:pPr>
        <w:ind w:left="720"/>
        <w:rPr>
          <w:i/>
          <w:iCs/>
          <w:sz w:val="20"/>
          <w:szCs w:val="20"/>
        </w:rPr>
      </w:pPr>
      <w:r w:rsidRPr="006D6420">
        <w:rPr>
          <w:sz w:val="20"/>
          <w:szCs w:val="20"/>
        </w:rPr>
        <w:t>RAN4 also asks RAN1 to provide more information on the scenario when “downlink reception” from UE point of view includes downlink symbols without actual DL transmission from gNB to UE and UE is not assumed to do DL monitoring?</w:t>
      </w:r>
    </w:p>
    <w:p w14:paraId="05AD59D7" w14:textId="0DAA3816" w:rsidR="003122C3" w:rsidRPr="006D6420" w:rsidRDefault="00B01E45" w:rsidP="00B01E45">
      <w:pPr>
        <w:rPr>
          <w:sz w:val="20"/>
          <w:szCs w:val="20"/>
        </w:rPr>
      </w:pPr>
      <w:r w:rsidRPr="006D6420">
        <w:rPr>
          <w:sz w:val="20"/>
          <w:szCs w:val="20"/>
        </w:rPr>
        <w:t xml:space="preserve">RAN1 has discussed the issue raised in this question and would like to provide the following answers to RAN4. </w:t>
      </w:r>
    </w:p>
    <w:p w14:paraId="1896D55E" w14:textId="77777777" w:rsidR="003122C3" w:rsidRPr="006D6420" w:rsidRDefault="003122C3" w:rsidP="003122C3">
      <w:pPr>
        <w:spacing w:before="60" w:after="60"/>
        <w:rPr>
          <w:sz w:val="20"/>
          <w:szCs w:val="20"/>
          <w:lang w:eastAsia="zh-CN"/>
        </w:rPr>
      </w:pPr>
      <w:r w:rsidRPr="006D6420">
        <w:rPr>
          <w:sz w:val="20"/>
          <w:szCs w:val="20"/>
        </w:rPr>
        <w:t xml:space="preserve">In RAN1 understanding, </w:t>
      </w:r>
      <w:r w:rsidRPr="006D6420">
        <w:rPr>
          <w:sz w:val="20"/>
          <w:szCs w:val="20"/>
          <w:lang w:eastAsia="zh-CN"/>
        </w:rPr>
        <w:t xml:space="preserve">regarding to the “downlink reception”, there are actually three scenarios: </w:t>
      </w:r>
    </w:p>
    <w:p w14:paraId="6D8432B7" w14:textId="7811A7A1" w:rsidR="003122C3" w:rsidRPr="006D6420" w:rsidRDefault="003122C3" w:rsidP="003122C3">
      <w:pPr>
        <w:numPr>
          <w:ilvl w:val="0"/>
          <w:numId w:val="8"/>
        </w:numPr>
        <w:autoSpaceDE/>
        <w:autoSpaceDN/>
        <w:adjustRightInd/>
        <w:snapToGrid/>
        <w:spacing w:before="60" w:after="60" w:line="256" w:lineRule="auto"/>
        <w:contextualSpacing/>
        <w:jc w:val="left"/>
        <w:rPr>
          <w:iCs/>
          <w:sz w:val="20"/>
          <w:szCs w:val="20"/>
          <w:lang w:eastAsia="ja-JP"/>
        </w:rPr>
      </w:pPr>
      <w:r w:rsidRPr="006D6420">
        <w:rPr>
          <w:sz w:val="20"/>
          <w:szCs w:val="20"/>
          <w:lang w:eastAsia="ja-JP"/>
        </w:rPr>
        <w:t xml:space="preserve">Scenario 1: </w:t>
      </w:r>
      <w:r w:rsidRPr="006D6420">
        <w:rPr>
          <w:iCs/>
          <w:sz w:val="20"/>
          <w:szCs w:val="20"/>
          <w:lang w:eastAsia="ja-JP"/>
        </w:rPr>
        <w:t>downlink</w:t>
      </w:r>
      <w:r w:rsidR="008C4591" w:rsidRPr="006D6420">
        <w:rPr>
          <w:iCs/>
          <w:sz w:val="20"/>
          <w:szCs w:val="20"/>
          <w:lang w:eastAsia="ja-JP"/>
        </w:rPr>
        <w:t xml:space="preserve"> or flexible</w:t>
      </w:r>
      <w:r w:rsidRPr="006D6420">
        <w:rPr>
          <w:iCs/>
          <w:sz w:val="20"/>
          <w:szCs w:val="20"/>
          <w:lang w:eastAsia="ja-JP"/>
        </w:rPr>
        <w:t xml:space="preserve"> symbols with actual DL transmission from gNB to UE, with</w:t>
      </w:r>
      <w:r w:rsidR="00CA7297" w:rsidRPr="006D6420">
        <w:rPr>
          <w:iCs/>
          <w:sz w:val="20"/>
          <w:szCs w:val="20"/>
          <w:lang w:eastAsia="ja-JP"/>
        </w:rPr>
        <w:t>/without</w:t>
      </w:r>
      <w:r w:rsidRPr="006D6420">
        <w:rPr>
          <w:iCs/>
          <w:sz w:val="20"/>
          <w:szCs w:val="20"/>
          <w:lang w:eastAsia="ja-JP"/>
        </w:rPr>
        <w:t xml:space="preserve"> DL </w:t>
      </w:r>
      <w:r w:rsidR="008F127F" w:rsidRPr="006D6420">
        <w:rPr>
          <w:iCs/>
          <w:sz w:val="20"/>
          <w:szCs w:val="20"/>
          <w:lang w:eastAsia="ja-JP"/>
        </w:rPr>
        <w:t>monitoring</w:t>
      </w:r>
      <w:r w:rsidRPr="006D6420">
        <w:rPr>
          <w:iCs/>
          <w:sz w:val="20"/>
          <w:szCs w:val="20"/>
          <w:lang w:eastAsia="ja-JP"/>
        </w:rPr>
        <w:t xml:space="preserve"> occasion configured</w:t>
      </w:r>
    </w:p>
    <w:p w14:paraId="039A7FD5" w14:textId="62B60999" w:rsidR="003122C3" w:rsidRPr="006D6420" w:rsidRDefault="003122C3" w:rsidP="003122C3">
      <w:pPr>
        <w:numPr>
          <w:ilvl w:val="0"/>
          <w:numId w:val="8"/>
        </w:numPr>
        <w:autoSpaceDE/>
        <w:autoSpaceDN/>
        <w:adjustRightInd/>
        <w:snapToGrid/>
        <w:spacing w:before="60" w:after="60" w:line="256" w:lineRule="auto"/>
        <w:contextualSpacing/>
        <w:jc w:val="left"/>
        <w:rPr>
          <w:iCs/>
          <w:sz w:val="20"/>
          <w:szCs w:val="20"/>
          <w:lang w:eastAsia="ja-JP"/>
        </w:rPr>
      </w:pPr>
      <w:r w:rsidRPr="006D6420">
        <w:rPr>
          <w:iCs/>
          <w:sz w:val="20"/>
          <w:szCs w:val="20"/>
          <w:lang w:eastAsia="ja-JP"/>
        </w:rPr>
        <w:t>Scenario 2: downlink</w:t>
      </w:r>
      <w:r w:rsidR="008C4591" w:rsidRPr="006D6420">
        <w:rPr>
          <w:iCs/>
          <w:sz w:val="20"/>
          <w:szCs w:val="20"/>
          <w:lang w:eastAsia="ja-JP"/>
        </w:rPr>
        <w:t xml:space="preserve"> or flexible</w:t>
      </w:r>
      <w:r w:rsidRPr="006D6420">
        <w:rPr>
          <w:iCs/>
          <w:sz w:val="20"/>
          <w:szCs w:val="20"/>
          <w:lang w:eastAsia="ja-JP"/>
        </w:rPr>
        <w:t xml:space="preserve"> symbols without actual DL transmission from gNB to UE, but with DL </w:t>
      </w:r>
      <w:r w:rsidR="008F127F" w:rsidRPr="006D6420">
        <w:rPr>
          <w:iCs/>
          <w:sz w:val="20"/>
          <w:szCs w:val="20"/>
          <w:lang w:eastAsia="ja-JP"/>
        </w:rPr>
        <w:t>monitoring</w:t>
      </w:r>
      <w:r w:rsidRPr="006D6420">
        <w:rPr>
          <w:iCs/>
          <w:sz w:val="20"/>
          <w:szCs w:val="20"/>
          <w:lang w:eastAsia="ja-JP"/>
        </w:rPr>
        <w:t xml:space="preserve"> occasion configured</w:t>
      </w:r>
    </w:p>
    <w:p w14:paraId="7D401920" w14:textId="63357D09" w:rsidR="003122C3" w:rsidRPr="006D6420" w:rsidRDefault="003122C3" w:rsidP="00B01E45">
      <w:pPr>
        <w:numPr>
          <w:ilvl w:val="0"/>
          <w:numId w:val="8"/>
        </w:numPr>
        <w:autoSpaceDE/>
        <w:autoSpaceDN/>
        <w:adjustRightInd/>
        <w:snapToGrid/>
        <w:spacing w:before="60" w:after="60" w:line="256" w:lineRule="auto"/>
        <w:contextualSpacing/>
        <w:jc w:val="left"/>
        <w:rPr>
          <w:iCs/>
          <w:sz w:val="20"/>
          <w:szCs w:val="20"/>
          <w:lang w:eastAsia="ja-JP"/>
        </w:rPr>
      </w:pPr>
      <w:r w:rsidRPr="006D6420">
        <w:rPr>
          <w:iCs/>
          <w:sz w:val="20"/>
          <w:szCs w:val="20"/>
          <w:lang w:eastAsia="ja-JP"/>
        </w:rPr>
        <w:t xml:space="preserve">Scenario 3: downlink </w:t>
      </w:r>
      <w:r w:rsidR="00D83425" w:rsidRPr="006D6420">
        <w:rPr>
          <w:iCs/>
          <w:sz w:val="20"/>
          <w:szCs w:val="20"/>
          <w:lang w:eastAsia="ja-JP"/>
        </w:rPr>
        <w:t xml:space="preserve">or flexible </w:t>
      </w:r>
      <w:r w:rsidRPr="006D6420">
        <w:rPr>
          <w:iCs/>
          <w:sz w:val="20"/>
          <w:szCs w:val="20"/>
          <w:lang w:eastAsia="ja-JP"/>
        </w:rPr>
        <w:t>symbols</w:t>
      </w:r>
      <w:r w:rsidR="008C4591" w:rsidRPr="006D6420">
        <w:rPr>
          <w:iCs/>
          <w:sz w:val="20"/>
          <w:szCs w:val="20"/>
          <w:lang w:eastAsia="ja-JP"/>
        </w:rPr>
        <w:t xml:space="preserve"> </w:t>
      </w:r>
      <w:r w:rsidRPr="006D6420">
        <w:rPr>
          <w:iCs/>
          <w:sz w:val="20"/>
          <w:szCs w:val="20"/>
          <w:lang w:eastAsia="ja-JP"/>
        </w:rPr>
        <w:t xml:space="preserve">without DL </w:t>
      </w:r>
      <w:r w:rsidR="008F127F" w:rsidRPr="006D6420">
        <w:rPr>
          <w:iCs/>
          <w:sz w:val="20"/>
          <w:szCs w:val="20"/>
          <w:lang w:eastAsia="ja-JP"/>
        </w:rPr>
        <w:t>monitoring</w:t>
      </w:r>
      <w:r w:rsidRPr="006D6420">
        <w:rPr>
          <w:iCs/>
          <w:sz w:val="20"/>
          <w:szCs w:val="20"/>
          <w:lang w:eastAsia="ja-JP"/>
        </w:rPr>
        <w:t xml:space="preserve"> occasion configured</w:t>
      </w:r>
    </w:p>
    <w:p w14:paraId="2F7A2770" w14:textId="77777777" w:rsidR="00515A37" w:rsidRPr="006D6420" w:rsidRDefault="00515A37" w:rsidP="00ED1E74"/>
    <w:p w14:paraId="419359DA" w14:textId="6AD41C3F" w:rsidR="004673D4" w:rsidRPr="006D6420" w:rsidRDefault="0087716E" w:rsidP="00ED1E74">
      <w:pPr>
        <w:rPr>
          <w:sz w:val="20"/>
          <w:szCs w:val="20"/>
        </w:rPr>
      </w:pPr>
      <w:r w:rsidRPr="006D6420">
        <w:rPr>
          <w:sz w:val="20"/>
          <w:szCs w:val="20"/>
        </w:rPr>
        <w:t>For</w:t>
      </w:r>
      <w:r w:rsidR="003122C3" w:rsidRPr="006D6420">
        <w:rPr>
          <w:sz w:val="20"/>
          <w:szCs w:val="20"/>
        </w:rPr>
        <w:t xml:space="preserve"> scenario 1, one example </w:t>
      </w:r>
      <w:r w:rsidRPr="006D6420">
        <w:rPr>
          <w:sz w:val="20"/>
          <w:szCs w:val="20"/>
        </w:rPr>
        <w:t>is that</w:t>
      </w:r>
      <w:r w:rsidR="003122C3" w:rsidRPr="006D6420">
        <w:rPr>
          <w:sz w:val="20"/>
          <w:szCs w:val="20"/>
        </w:rPr>
        <w:t xml:space="preserve"> PDSCH is actually transmitted on DL symbols. </w:t>
      </w:r>
      <w:r w:rsidRPr="006D6420">
        <w:rPr>
          <w:sz w:val="20"/>
          <w:szCs w:val="20"/>
        </w:rPr>
        <w:t xml:space="preserve">For scenario 2, one example is that a PDCCH </w:t>
      </w:r>
      <w:r w:rsidR="008F127F" w:rsidRPr="006D6420">
        <w:rPr>
          <w:sz w:val="20"/>
          <w:szCs w:val="20"/>
        </w:rPr>
        <w:t>monitoring</w:t>
      </w:r>
      <w:r w:rsidRPr="006D6420">
        <w:rPr>
          <w:sz w:val="20"/>
          <w:szCs w:val="20"/>
        </w:rPr>
        <w:t xml:space="preserve"> occasion is configured, but gNB does not send PDCCH actually on the PDCCH </w:t>
      </w:r>
      <w:r w:rsidR="008F127F" w:rsidRPr="006D6420">
        <w:rPr>
          <w:sz w:val="20"/>
          <w:szCs w:val="20"/>
        </w:rPr>
        <w:t>monitoring</w:t>
      </w:r>
      <w:r w:rsidRPr="006D6420">
        <w:rPr>
          <w:sz w:val="20"/>
          <w:szCs w:val="20"/>
        </w:rPr>
        <w:t xml:space="preserve"> occasion. </w:t>
      </w:r>
      <w:r w:rsidR="003122C3" w:rsidRPr="006D6420">
        <w:rPr>
          <w:sz w:val="20"/>
          <w:szCs w:val="20"/>
        </w:rPr>
        <w:t xml:space="preserve"> </w:t>
      </w:r>
      <w:r w:rsidRPr="006D6420">
        <w:rPr>
          <w:sz w:val="20"/>
          <w:szCs w:val="20"/>
        </w:rPr>
        <w:t xml:space="preserve">For scenario 3, one example is that some symbols are indicated (e.g., by </w:t>
      </w:r>
      <w:r w:rsidR="009C6E78" w:rsidRPr="006D6420">
        <w:rPr>
          <w:sz w:val="20"/>
          <w:szCs w:val="20"/>
        </w:rPr>
        <w:t>tdd-UL-DL-ConfigurationCommon</w:t>
      </w:r>
      <w:r w:rsidRPr="006D6420">
        <w:rPr>
          <w:sz w:val="20"/>
          <w:szCs w:val="20"/>
        </w:rPr>
        <w:t xml:space="preserve">) as DL symbols, but neither PDCCH </w:t>
      </w:r>
      <w:r w:rsidR="008F127F" w:rsidRPr="006D6420">
        <w:rPr>
          <w:sz w:val="20"/>
          <w:szCs w:val="20"/>
        </w:rPr>
        <w:t>monitoring</w:t>
      </w:r>
      <w:r w:rsidRPr="006D6420">
        <w:rPr>
          <w:sz w:val="20"/>
          <w:szCs w:val="20"/>
        </w:rPr>
        <w:t xml:space="preserve"> occasion is configured nor PDSCH is transmitted on those DL symbols. </w:t>
      </w:r>
      <w:r w:rsidR="003122C3" w:rsidRPr="006D6420">
        <w:rPr>
          <w:sz w:val="20"/>
          <w:szCs w:val="20"/>
        </w:rPr>
        <w:t xml:space="preserve"> </w:t>
      </w:r>
    </w:p>
    <w:p w14:paraId="4B1633A5" w14:textId="4900BAD2" w:rsidR="008A3254" w:rsidRPr="006D6420" w:rsidRDefault="008A3254" w:rsidP="005B1591">
      <w:pPr>
        <w:adjustRightInd/>
        <w:spacing w:after="0" w:line="252" w:lineRule="auto"/>
        <w:rPr>
          <w:sz w:val="20"/>
          <w:szCs w:val="20"/>
          <w:lang w:eastAsia="zh-CN"/>
        </w:rPr>
      </w:pPr>
      <w:r w:rsidRPr="006D6420">
        <w:rPr>
          <w:sz w:val="20"/>
          <w:szCs w:val="20"/>
          <w:lang w:eastAsia="zh-CN"/>
        </w:rPr>
        <w:t>RAN1 understand that, the “downlink reception” in RAN4 reply LS R4-2103393 cover</w:t>
      </w:r>
      <w:r w:rsidR="00301785" w:rsidRPr="006D6420">
        <w:rPr>
          <w:sz w:val="20"/>
          <w:szCs w:val="20"/>
          <w:lang w:eastAsia="zh-CN"/>
        </w:rPr>
        <w:t>s</w:t>
      </w:r>
      <w:r w:rsidRPr="006D6420">
        <w:rPr>
          <w:sz w:val="20"/>
          <w:szCs w:val="20"/>
          <w:lang w:eastAsia="zh-CN"/>
        </w:rPr>
        <w:t xml:space="preserve"> scenario 1</w:t>
      </w:r>
      <w:r w:rsidR="00301785" w:rsidRPr="006D6420">
        <w:rPr>
          <w:sz w:val="20"/>
          <w:szCs w:val="20"/>
          <w:lang w:eastAsia="zh-CN"/>
        </w:rPr>
        <w:t xml:space="preserve"> and scenario 2 already</w:t>
      </w:r>
      <w:r w:rsidRPr="006D6420">
        <w:rPr>
          <w:sz w:val="20"/>
          <w:szCs w:val="20"/>
          <w:lang w:eastAsia="zh-CN"/>
        </w:rPr>
        <w:t>. The question “whether ‘downlink reception’ include downlink symbols without actual DL transmission from gNB to UE and without DL monitoring” that RAN1 asking to RAN4 in R1-2104119 simply means the following</w:t>
      </w:r>
    </w:p>
    <w:p w14:paraId="60FBCC8A" w14:textId="7CDF8A0F" w:rsidR="00515A37" w:rsidRPr="006B7CAE" w:rsidRDefault="00BE0730" w:rsidP="00BE0730">
      <w:pPr>
        <w:pStyle w:val="ListParagraph"/>
        <w:numPr>
          <w:ilvl w:val="0"/>
          <w:numId w:val="10"/>
        </w:numPr>
        <w:adjustRightInd/>
        <w:spacing w:after="0" w:line="252" w:lineRule="auto"/>
        <w:rPr>
          <w:lang w:eastAsia="zh-CN"/>
        </w:rPr>
      </w:pPr>
      <w:bookmarkStart w:id="1" w:name="_Hlk80305082"/>
      <w:r w:rsidRPr="006B7CAE">
        <w:rPr>
          <w:b/>
          <w:bCs/>
          <w:lang w:eastAsia="zh-CN"/>
        </w:rPr>
        <w:t>In additional to scenario 1</w:t>
      </w:r>
      <w:r w:rsidR="00566267" w:rsidRPr="006B7CAE">
        <w:rPr>
          <w:b/>
          <w:bCs/>
          <w:lang w:eastAsia="zh-CN"/>
        </w:rPr>
        <w:t xml:space="preserve"> and 2</w:t>
      </w:r>
      <w:r w:rsidRPr="006B7CAE">
        <w:rPr>
          <w:b/>
          <w:bCs/>
          <w:lang w:eastAsia="zh-CN"/>
        </w:rPr>
        <w:t xml:space="preserve">, does the “downlink reception” in RAN4 reply LS R4-2103393 (“No downlink reception in-between the PUSCH or PUCCH repetition in the same band for TDD case”) </w:t>
      </w:r>
      <w:r w:rsidR="007F5D4B" w:rsidRPr="006B7CAE">
        <w:rPr>
          <w:b/>
          <w:bCs/>
          <w:lang w:eastAsia="zh-CN"/>
        </w:rPr>
        <w:t xml:space="preserve">further </w:t>
      </w:r>
      <w:r w:rsidRPr="006B7CAE">
        <w:rPr>
          <w:b/>
          <w:bCs/>
          <w:lang w:eastAsia="zh-CN"/>
        </w:rPr>
        <w:t>include</w:t>
      </w:r>
      <w:r w:rsidR="00301785" w:rsidRPr="006B7CAE">
        <w:rPr>
          <w:b/>
          <w:bCs/>
          <w:lang w:eastAsia="zh-CN"/>
        </w:rPr>
        <w:t xml:space="preserve"> scenario 3? </w:t>
      </w:r>
      <w:r w:rsidRPr="006B7CAE">
        <w:rPr>
          <w:b/>
          <w:bCs/>
          <w:lang w:eastAsia="zh-CN"/>
        </w:rPr>
        <w:t xml:space="preserve"> </w:t>
      </w:r>
    </w:p>
    <w:bookmarkEnd w:id="1"/>
    <w:p w14:paraId="2CF98455" w14:textId="77777777" w:rsidR="00BE0730" w:rsidRPr="006B7CAE" w:rsidRDefault="00BE0730" w:rsidP="00515A37">
      <w:pPr>
        <w:adjustRightInd/>
        <w:spacing w:after="0" w:line="252" w:lineRule="auto"/>
        <w:rPr>
          <w:lang w:eastAsia="zh-CN"/>
        </w:rPr>
      </w:pPr>
    </w:p>
    <w:p w14:paraId="06B65B50" w14:textId="2DE4A1AB" w:rsidR="00515A37" w:rsidRPr="006B7CAE" w:rsidRDefault="00515A37" w:rsidP="00515A37">
      <w:pPr>
        <w:adjustRightInd/>
        <w:spacing w:after="0" w:line="252" w:lineRule="auto"/>
        <w:rPr>
          <w:sz w:val="20"/>
          <w:szCs w:val="20"/>
          <w:lang w:eastAsia="zh-CN"/>
        </w:rPr>
      </w:pPr>
      <w:r w:rsidRPr="006B7CAE">
        <w:rPr>
          <w:sz w:val="20"/>
          <w:szCs w:val="20"/>
          <w:lang w:eastAsia="zh-CN"/>
        </w:rPr>
        <w:t xml:space="preserve">Besides the above, RAN1 also like to clarify that any DL measurement that a UE needs to </w:t>
      </w:r>
      <w:r w:rsidR="00FD30CB" w:rsidRPr="006B7CAE">
        <w:rPr>
          <w:sz w:val="20"/>
          <w:szCs w:val="20"/>
          <w:lang w:eastAsia="zh-CN"/>
        </w:rPr>
        <w:t>perform</w:t>
      </w:r>
      <w:r w:rsidRPr="006B7CAE">
        <w:rPr>
          <w:sz w:val="20"/>
          <w:szCs w:val="20"/>
          <w:lang w:eastAsia="zh-CN"/>
        </w:rPr>
        <w:t xml:space="preserve"> is also include</w:t>
      </w:r>
      <w:r w:rsidR="00F12DBD" w:rsidRPr="006B7CAE">
        <w:rPr>
          <w:sz w:val="20"/>
          <w:szCs w:val="20"/>
          <w:lang w:eastAsia="zh-CN"/>
        </w:rPr>
        <w:t>d</w:t>
      </w:r>
      <w:r w:rsidRPr="006B7CAE">
        <w:rPr>
          <w:sz w:val="20"/>
          <w:szCs w:val="20"/>
          <w:lang w:eastAsia="zh-CN"/>
        </w:rPr>
        <w:t xml:space="preserve"> in “downlink reception”</w:t>
      </w:r>
      <w:r w:rsidR="006B7CAE" w:rsidRPr="006B7CAE">
        <w:rPr>
          <w:sz w:val="20"/>
          <w:szCs w:val="20"/>
          <w:lang w:eastAsia="zh-CN"/>
        </w:rPr>
        <w:t xml:space="preserve">. </w:t>
      </w:r>
    </w:p>
    <w:p w14:paraId="2A8DC45E" w14:textId="77777777" w:rsidR="00B01E45" w:rsidRPr="004673D4" w:rsidRDefault="00B01E45" w:rsidP="00B01E45">
      <w:pPr>
        <w:pStyle w:val="ListParagraph"/>
        <w:adjustRightInd/>
        <w:spacing w:after="0" w:line="252" w:lineRule="auto"/>
        <w:contextualSpacing w:val="0"/>
        <w:textAlignment w:val="auto"/>
        <w:rPr>
          <w:rFonts w:ascii="Arial" w:hAnsi="Arial" w:cs="Arial"/>
          <w:b/>
          <w:bCs/>
        </w:rPr>
      </w:pPr>
    </w:p>
    <w:p w14:paraId="1C4367AA" w14:textId="77777777" w:rsidR="00A56017" w:rsidRPr="004673D4" w:rsidRDefault="00A56017" w:rsidP="00A56017">
      <w:pPr>
        <w:outlineLvl w:val="0"/>
        <w:rPr>
          <w:rFonts w:ascii="Arial" w:hAnsi="Arial" w:cs="Arial"/>
          <w:b/>
          <w:sz w:val="20"/>
          <w:szCs w:val="20"/>
        </w:rPr>
      </w:pPr>
      <w:r w:rsidRPr="004673D4">
        <w:rPr>
          <w:rFonts w:ascii="Arial" w:hAnsi="Arial" w:cs="Arial"/>
          <w:b/>
          <w:sz w:val="20"/>
          <w:szCs w:val="20"/>
        </w:rPr>
        <w:t>2. Actions:</w:t>
      </w:r>
    </w:p>
    <w:p w14:paraId="27CC2A40" w14:textId="496A5F2F" w:rsidR="00B01E45" w:rsidRPr="00F12DBD" w:rsidRDefault="00B01E45" w:rsidP="00A56017">
      <w:pPr>
        <w:overflowPunct w:val="0"/>
        <w:spacing w:afterLines="50"/>
        <w:rPr>
          <w:sz w:val="20"/>
          <w:szCs w:val="20"/>
          <w:lang w:eastAsia="ko-KR"/>
        </w:rPr>
      </w:pPr>
      <w:r w:rsidRPr="00F12DBD">
        <w:rPr>
          <w:sz w:val="20"/>
          <w:szCs w:val="20"/>
          <w:lang w:eastAsia="ko-KR"/>
        </w:rPr>
        <w:t xml:space="preserve">RAN1 respectfully asks RAN4 to take the above information into account in their work on NR coverage enhancement. </w:t>
      </w:r>
    </w:p>
    <w:p w14:paraId="60EC9443" w14:textId="0314B322" w:rsidR="00A56017" w:rsidRPr="00F12DBD" w:rsidRDefault="00A56017" w:rsidP="00A56017">
      <w:pPr>
        <w:overflowPunct w:val="0"/>
        <w:spacing w:afterLines="50"/>
        <w:rPr>
          <w:sz w:val="20"/>
          <w:szCs w:val="20"/>
          <w:lang w:eastAsia="ko-KR"/>
        </w:rPr>
      </w:pPr>
      <w:r w:rsidRPr="00F12DBD">
        <w:rPr>
          <w:sz w:val="20"/>
          <w:szCs w:val="20"/>
          <w:lang w:eastAsia="ko-KR"/>
        </w:rPr>
        <w:t>RAN1 respectfully asks RAN</w:t>
      </w:r>
      <w:r w:rsidR="004673D4" w:rsidRPr="00F12DBD">
        <w:rPr>
          <w:sz w:val="20"/>
          <w:szCs w:val="20"/>
          <w:lang w:eastAsia="ko-KR"/>
        </w:rPr>
        <w:t>4</w:t>
      </w:r>
      <w:r w:rsidRPr="00F12DBD">
        <w:rPr>
          <w:sz w:val="20"/>
          <w:szCs w:val="20"/>
          <w:lang w:eastAsia="ko-KR"/>
        </w:rPr>
        <w:t xml:space="preserve"> </w:t>
      </w:r>
      <w:r w:rsidR="004673D4" w:rsidRPr="00F12DBD">
        <w:rPr>
          <w:sz w:val="20"/>
          <w:szCs w:val="20"/>
          <w:lang w:eastAsia="ko-KR"/>
        </w:rPr>
        <w:t>to provide answer to the following question</w:t>
      </w:r>
      <w:r w:rsidR="00097023" w:rsidRPr="00F12DBD">
        <w:rPr>
          <w:sz w:val="20"/>
          <w:szCs w:val="20"/>
          <w:lang w:eastAsia="ko-KR"/>
        </w:rPr>
        <w:t>.</w:t>
      </w:r>
    </w:p>
    <w:p w14:paraId="388712B4" w14:textId="518B7996" w:rsidR="00566267" w:rsidRPr="006B7CAE" w:rsidRDefault="00B01E45" w:rsidP="00566267">
      <w:pPr>
        <w:pStyle w:val="ListParagraph"/>
        <w:numPr>
          <w:ilvl w:val="0"/>
          <w:numId w:val="10"/>
        </w:numPr>
        <w:adjustRightInd/>
        <w:spacing w:after="0" w:line="252" w:lineRule="auto"/>
        <w:rPr>
          <w:lang w:eastAsia="zh-CN"/>
        </w:rPr>
      </w:pPr>
      <w:r w:rsidRPr="006B7CAE">
        <w:rPr>
          <w:b/>
          <w:bCs/>
        </w:rPr>
        <w:t xml:space="preserve">Question 1: </w:t>
      </w:r>
      <w:r w:rsidR="00566267" w:rsidRPr="006B7CAE">
        <w:rPr>
          <w:b/>
          <w:bCs/>
          <w:lang w:eastAsia="zh-CN"/>
        </w:rPr>
        <w:t xml:space="preserve">In additional to scenario 1 and 2, does the “downlink reception” in RAN4 reply LS R4-2103393 (“No downlink reception in-between the PUSCH or PUCCH repetition in the same band for TDD case”) further include scenario 3?  </w:t>
      </w:r>
    </w:p>
    <w:p w14:paraId="66E8818B" w14:textId="30E5519E" w:rsidR="000D1DAD" w:rsidRPr="00ED1E74" w:rsidRDefault="000D1DAD" w:rsidP="00566267">
      <w:pPr>
        <w:adjustRightInd/>
        <w:spacing w:after="0" w:line="252" w:lineRule="auto"/>
        <w:rPr>
          <w:lang w:eastAsia="zh-CN"/>
        </w:rPr>
      </w:pPr>
    </w:p>
    <w:p w14:paraId="58F02520" w14:textId="77777777" w:rsidR="00A56017" w:rsidRPr="00C634BB" w:rsidRDefault="00A56017" w:rsidP="00A56017">
      <w:pPr>
        <w:tabs>
          <w:tab w:val="left" w:pos="5507"/>
        </w:tabs>
        <w:outlineLvl w:val="0"/>
        <w:rPr>
          <w:rFonts w:ascii="Arial" w:hAnsi="Arial" w:cs="Arial"/>
          <w:b/>
          <w:sz w:val="20"/>
        </w:rPr>
      </w:pPr>
      <w:r w:rsidRPr="00C634BB">
        <w:rPr>
          <w:rFonts w:ascii="Arial" w:hAnsi="Arial" w:cs="Arial"/>
          <w:b/>
          <w:sz w:val="20"/>
        </w:rPr>
        <w:t>3. Date of Next RAN1 Meetings:</w:t>
      </w:r>
    </w:p>
    <w:p w14:paraId="5F2CA359" w14:textId="705B5131" w:rsidR="00B01E45" w:rsidRPr="00F12DBD" w:rsidRDefault="00B01E45" w:rsidP="00B01E45">
      <w:pPr>
        <w:tabs>
          <w:tab w:val="left" w:pos="5103"/>
        </w:tabs>
        <w:autoSpaceDE/>
        <w:autoSpaceDN/>
        <w:adjustRightInd/>
        <w:snapToGrid/>
        <w:ind w:left="2268" w:hanging="2268"/>
        <w:jc w:val="left"/>
        <w:rPr>
          <w:bCs/>
          <w:color w:val="000000"/>
          <w:sz w:val="20"/>
          <w:szCs w:val="20"/>
          <w:lang w:val="en-GB"/>
        </w:rPr>
      </w:pPr>
      <w:r w:rsidRPr="00F12DBD">
        <w:rPr>
          <w:bCs/>
          <w:sz w:val="20"/>
          <w:szCs w:val="20"/>
          <w:lang w:val="en-GB"/>
        </w:rPr>
        <w:lastRenderedPageBreak/>
        <w:t>TSG-RAN</w:t>
      </w:r>
      <w:r w:rsidRPr="00F12DBD">
        <w:rPr>
          <w:bCs/>
          <w:sz w:val="20"/>
          <w:szCs w:val="20"/>
          <w:lang w:val="en-GB" w:eastAsia="zh-CN"/>
        </w:rPr>
        <w:t xml:space="preserve"> WG1</w:t>
      </w:r>
      <w:r w:rsidRPr="00F12DBD">
        <w:rPr>
          <w:bCs/>
          <w:sz w:val="20"/>
          <w:szCs w:val="20"/>
          <w:lang w:val="en-GB"/>
        </w:rPr>
        <w:t xml:space="preserve"> Meeting </w:t>
      </w:r>
      <w:r w:rsidRPr="00F12DBD">
        <w:rPr>
          <w:bCs/>
          <w:color w:val="000000"/>
          <w:sz w:val="20"/>
          <w:szCs w:val="20"/>
          <w:lang w:val="en-GB"/>
        </w:rPr>
        <w:t>#10</w:t>
      </w:r>
      <w:r w:rsidR="00296E17" w:rsidRPr="00F12DBD">
        <w:rPr>
          <w:bCs/>
          <w:color w:val="000000"/>
          <w:sz w:val="20"/>
          <w:szCs w:val="20"/>
          <w:lang w:val="en-GB"/>
        </w:rPr>
        <w:t>6</w:t>
      </w:r>
      <w:r w:rsidRPr="00F12DBD">
        <w:rPr>
          <w:bCs/>
          <w:color w:val="000000"/>
          <w:sz w:val="20"/>
          <w:szCs w:val="20"/>
          <w:lang w:val="en-GB"/>
        </w:rPr>
        <w:t>-</w:t>
      </w:r>
      <w:r w:rsidR="00296E17" w:rsidRPr="00F12DBD">
        <w:rPr>
          <w:bCs/>
          <w:color w:val="000000"/>
          <w:sz w:val="20"/>
          <w:szCs w:val="20"/>
          <w:lang w:val="en-GB"/>
        </w:rPr>
        <w:t>bis-</w:t>
      </w:r>
      <w:r w:rsidRPr="00F12DBD">
        <w:rPr>
          <w:bCs/>
          <w:color w:val="000000"/>
          <w:sz w:val="20"/>
          <w:szCs w:val="20"/>
          <w:lang w:val="en-GB"/>
        </w:rPr>
        <w:t xml:space="preserve">e </w:t>
      </w:r>
      <w:r w:rsidRPr="00F12DBD">
        <w:rPr>
          <w:bCs/>
          <w:color w:val="000000"/>
          <w:sz w:val="20"/>
          <w:szCs w:val="20"/>
          <w:lang w:val="en-GB"/>
        </w:rPr>
        <w:tab/>
        <w:t>1</w:t>
      </w:r>
      <w:r w:rsidR="00296E17" w:rsidRPr="00F12DBD">
        <w:rPr>
          <w:bCs/>
          <w:color w:val="000000"/>
          <w:sz w:val="20"/>
          <w:szCs w:val="20"/>
          <w:lang w:val="en-GB"/>
        </w:rPr>
        <w:t>1</w:t>
      </w:r>
      <w:r w:rsidRPr="00F12DBD">
        <w:rPr>
          <w:bCs/>
          <w:color w:val="000000"/>
          <w:sz w:val="20"/>
          <w:szCs w:val="20"/>
          <w:lang w:val="en-GB"/>
        </w:rPr>
        <w:t xml:space="preserve"> - 2</w:t>
      </w:r>
      <w:r w:rsidR="00296E17" w:rsidRPr="00F12DBD">
        <w:rPr>
          <w:bCs/>
          <w:color w:val="000000"/>
          <w:sz w:val="20"/>
          <w:szCs w:val="20"/>
          <w:lang w:val="en-GB"/>
        </w:rPr>
        <w:t>9</w:t>
      </w:r>
      <w:r w:rsidRPr="00F12DBD">
        <w:rPr>
          <w:bCs/>
          <w:color w:val="000000"/>
          <w:sz w:val="20"/>
          <w:szCs w:val="20"/>
          <w:lang w:val="en-GB"/>
        </w:rPr>
        <w:t xml:space="preserve"> </w:t>
      </w:r>
      <w:r w:rsidR="00296E17" w:rsidRPr="00F12DBD">
        <w:rPr>
          <w:bCs/>
          <w:color w:val="000000"/>
          <w:sz w:val="20"/>
          <w:szCs w:val="20"/>
          <w:lang w:val="en-GB"/>
        </w:rPr>
        <w:t>Oct</w:t>
      </w:r>
      <w:r w:rsidRPr="00F12DBD">
        <w:rPr>
          <w:bCs/>
          <w:color w:val="000000"/>
          <w:sz w:val="20"/>
          <w:szCs w:val="20"/>
          <w:lang w:val="en-GB"/>
        </w:rPr>
        <w:t xml:space="preserve"> 2021</w:t>
      </w:r>
      <w:r w:rsidRPr="00F12DBD">
        <w:rPr>
          <w:bCs/>
          <w:color w:val="000000"/>
          <w:sz w:val="20"/>
          <w:szCs w:val="20"/>
          <w:lang w:val="en-GB"/>
        </w:rPr>
        <w:tab/>
      </w:r>
      <w:r w:rsidRPr="00F12DBD">
        <w:rPr>
          <w:bCs/>
          <w:color w:val="000000"/>
          <w:sz w:val="20"/>
          <w:szCs w:val="20"/>
          <w:lang w:val="en-GB"/>
        </w:rPr>
        <w:tab/>
      </w:r>
      <w:r w:rsidR="00537AF1">
        <w:rPr>
          <w:bCs/>
          <w:color w:val="000000"/>
          <w:sz w:val="20"/>
          <w:szCs w:val="20"/>
          <w:lang w:val="en-GB"/>
        </w:rPr>
        <w:t xml:space="preserve">              </w:t>
      </w:r>
      <w:r w:rsidRPr="00F12DBD">
        <w:rPr>
          <w:bCs/>
          <w:color w:val="000000"/>
          <w:sz w:val="20"/>
          <w:szCs w:val="20"/>
          <w:lang w:val="en-GB"/>
        </w:rPr>
        <w:t>Electronic</w:t>
      </w:r>
    </w:p>
    <w:p w14:paraId="4E83734F" w14:textId="5765565A" w:rsidR="00B01E45" w:rsidRPr="00F12DBD" w:rsidRDefault="00B01E45" w:rsidP="00B01E45">
      <w:pPr>
        <w:tabs>
          <w:tab w:val="left" w:pos="5103"/>
        </w:tabs>
        <w:autoSpaceDE/>
        <w:autoSpaceDN/>
        <w:adjustRightInd/>
        <w:snapToGrid/>
        <w:ind w:left="2268" w:hanging="2268"/>
        <w:jc w:val="left"/>
        <w:rPr>
          <w:bCs/>
          <w:color w:val="000000"/>
          <w:sz w:val="20"/>
          <w:szCs w:val="20"/>
          <w:lang w:val="en-GB"/>
        </w:rPr>
      </w:pPr>
      <w:r w:rsidRPr="00F12DBD">
        <w:rPr>
          <w:bCs/>
          <w:sz w:val="20"/>
          <w:szCs w:val="20"/>
          <w:lang w:val="en-GB"/>
        </w:rPr>
        <w:t>TSG-RAN</w:t>
      </w:r>
      <w:r w:rsidRPr="00F12DBD">
        <w:rPr>
          <w:bCs/>
          <w:sz w:val="20"/>
          <w:szCs w:val="20"/>
          <w:lang w:val="en-GB" w:eastAsia="zh-CN"/>
        </w:rPr>
        <w:t xml:space="preserve"> WG1</w:t>
      </w:r>
      <w:r w:rsidRPr="00F12DBD">
        <w:rPr>
          <w:bCs/>
          <w:sz w:val="20"/>
          <w:szCs w:val="20"/>
          <w:lang w:val="en-GB"/>
        </w:rPr>
        <w:t xml:space="preserve"> Meeting </w:t>
      </w:r>
      <w:r w:rsidRPr="00F12DBD">
        <w:rPr>
          <w:bCs/>
          <w:color w:val="000000"/>
          <w:sz w:val="20"/>
          <w:szCs w:val="20"/>
          <w:lang w:val="en-GB"/>
        </w:rPr>
        <w:t>#10</w:t>
      </w:r>
      <w:r w:rsidR="00296E17" w:rsidRPr="00F12DBD">
        <w:rPr>
          <w:bCs/>
          <w:color w:val="000000"/>
          <w:sz w:val="20"/>
          <w:szCs w:val="20"/>
          <w:lang w:val="en-GB"/>
        </w:rPr>
        <w:t>7</w:t>
      </w:r>
      <w:r w:rsidRPr="00F12DBD">
        <w:rPr>
          <w:bCs/>
          <w:color w:val="000000"/>
          <w:sz w:val="20"/>
          <w:szCs w:val="20"/>
          <w:lang w:val="en-GB"/>
        </w:rPr>
        <w:t xml:space="preserve">-e </w:t>
      </w:r>
      <w:r w:rsidRPr="00F12DBD">
        <w:rPr>
          <w:bCs/>
          <w:color w:val="000000"/>
          <w:sz w:val="20"/>
          <w:szCs w:val="20"/>
          <w:lang w:val="en-GB"/>
        </w:rPr>
        <w:tab/>
        <w:t>1</w:t>
      </w:r>
      <w:r w:rsidR="00296E17" w:rsidRPr="00F12DBD">
        <w:rPr>
          <w:bCs/>
          <w:color w:val="000000"/>
          <w:sz w:val="20"/>
          <w:szCs w:val="20"/>
          <w:lang w:val="en-GB"/>
        </w:rPr>
        <w:t>1</w:t>
      </w:r>
      <w:r w:rsidRPr="00F12DBD">
        <w:rPr>
          <w:bCs/>
          <w:color w:val="000000"/>
          <w:sz w:val="20"/>
          <w:szCs w:val="20"/>
          <w:lang w:val="en-GB"/>
        </w:rPr>
        <w:t xml:space="preserve"> – </w:t>
      </w:r>
      <w:r w:rsidR="00296E17" w:rsidRPr="00F12DBD">
        <w:rPr>
          <w:bCs/>
          <w:color w:val="000000"/>
          <w:sz w:val="20"/>
          <w:szCs w:val="20"/>
          <w:lang w:val="en-GB"/>
        </w:rPr>
        <w:t>19</w:t>
      </w:r>
      <w:r w:rsidRPr="00F12DBD">
        <w:rPr>
          <w:bCs/>
          <w:color w:val="000000"/>
          <w:sz w:val="20"/>
          <w:szCs w:val="20"/>
          <w:lang w:val="en-GB"/>
        </w:rPr>
        <w:t xml:space="preserve"> </w:t>
      </w:r>
      <w:r w:rsidR="00296E17" w:rsidRPr="00F12DBD">
        <w:rPr>
          <w:bCs/>
          <w:color w:val="000000"/>
          <w:sz w:val="20"/>
          <w:szCs w:val="20"/>
          <w:lang w:val="en-GB"/>
        </w:rPr>
        <w:t>Nov</w:t>
      </w:r>
      <w:r w:rsidRPr="00F12DBD">
        <w:rPr>
          <w:bCs/>
          <w:color w:val="000000"/>
          <w:sz w:val="20"/>
          <w:szCs w:val="20"/>
          <w:lang w:val="en-GB"/>
        </w:rPr>
        <w:t xml:space="preserve"> 2021</w:t>
      </w:r>
      <w:r w:rsidRPr="00F12DBD">
        <w:rPr>
          <w:bCs/>
          <w:color w:val="000000"/>
          <w:sz w:val="20"/>
          <w:szCs w:val="20"/>
          <w:lang w:val="en-GB"/>
        </w:rPr>
        <w:tab/>
      </w:r>
      <w:r w:rsidRPr="00F12DBD">
        <w:rPr>
          <w:bCs/>
          <w:color w:val="000000"/>
          <w:sz w:val="20"/>
          <w:szCs w:val="20"/>
          <w:lang w:val="en-GB"/>
        </w:rPr>
        <w:tab/>
        <w:t>Electronic</w:t>
      </w:r>
    </w:p>
    <w:p w14:paraId="28E98EE0" w14:textId="77777777" w:rsidR="00A56017" w:rsidRPr="00C634BB" w:rsidRDefault="00A56017" w:rsidP="00A56017">
      <w:pPr>
        <w:tabs>
          <w:tab w:val="left" w:pos="3544"/>
        </w:tabs>
        <w:overflowPunct w:val="0"/>
        <w:snapToGrid/>
        <w:ind w:left="2268" w:hanging="2268"/>
        <w:textAlignment w:val="baseline"/>
        <w:rPr>
          <w:rFonts w:ascii="Arial" w:hAnsi="Arial" w:cs="Arial"/>
          <w:b/>
          <w:sz w:val="20"/>
        </w:rPr>
      </w:pPr>
    </w:p>
    <w:p w14:paraId="42DB86E2" w14:textId="77777777" w:rsidR="00923848" w:rsidRDefault="006D68A3"/>
    <w:sectPr w:rsidR="00923848">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7D4D3893"/>
    <w:multiLevelType w:val="hybridMultilevel"/>
    <w:tmpl w:val="1CAC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0"/>
  </w:num>
  <w:num w:numId="5">
    <w:abstractNumId w:val="5"/>
  </w:num>
  <w:num w:numId="6">
    <w:abstractNumId w:val="5"/>
  </w:num>
  <w:num w:numId="7">
    <w:abstractNumId w:val="2"/>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017"/>
    <w:rsid w:val="00097023"/>
    <w:rsid w:val="000A5DB3"/>
    <w:rsid w:val="000C48F8"/>
    <w:rsid w:val="000D1DAD"/>
    <w:rsid w:val="000D7983"/>
    <w:rsid w:val="000E2545"/>
    <w:rsid w:val="002550FF"/>
    <w:rsid w:val="00270E68"/>
    <w:rsid w:val="00296E17"/>
    <w:rsid w:val="002D6079"/>
    <w:rsid w:val="002F45B0"/>
    <w:rsid w:val="00301785"/>
    <w:rsid w:val="003122C3"/>
    <w:rsid w:val="004673D4"/>
    <w:rsid w:val="004A768C"/>
    <w:rsid w:val="00515A37"/>
    <w:rsid w:val="005178DE"/>
    <w:rsid w:val="00537AF1"/>
    <w:rsid w:val="00566267"/>
    <w:rsid w:val="005B1591"/>
    <w:rsid w:val="006B7CAE"/>
    <w:rsid w:val="006D6420"/>
    <w:rsid w:val="006D68A3"/>
    <w:rsid w:val="00754A3B"/>
    <w:rsid w:val="007F5D4B"/>
    <w:rsid w:val="00832A94"/>
    <w:rsid w:val="0087716E"/>
    <w:rsid w:val="008A3254"/>
    <w:rsid w:val="008C4591"/>
    <w:rsid w:val="008D7998"/>
    <w:rsid w:val="008F127F"/>
    <w:rsid w:val="009332A4"/>
    <w:rsid w:val="00957B9C"/>
    <w:rsid w:val="009C5F57"/>
    <w:rsid w:val="009C6E78"/>
    <w:rsid w:val="009F035D"/>
    <w:rsid w:val="00A205CE"/>
    <w:rsid w:val="00A33479"/>
    <w:rsid w:val="00A56017"/>
    <w:rsid w:val="00AC021B"/>
    <w:rsid w:val="00AE4100"/>
    <w:rsid w:val="00B01E45"/>
    <w:rsid w:val="00B551A3"/>
    <w:rsid w:val="00B91D09"/>
    <w:rsid w:val="00B96BA8"/>
    <w:rsid w:val="00BE0730"/>
    <w:rsid w:val="00BF7BD9"/>
    <w:rsid w:val="00C51F6D"/>
    <w:rsid w:val="00CA7297"/>
    <w:rsid w:val="00D83425"/>
    <w:rsid w:val="00E67EBC"/>
    <w:rsid w:val="00ED1E74"/>
    <w:rsid w:val="00F12DBD"/>
    <w:rsid w:val="00FC580B"/>
    <w:rsid w:val="00FD2CB8"/>
    <w:rsid w:val="00FD3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AEC3"/>
  <w15:chartTrackingRefBased/>
  <w15:docId w15:val="{10B3E7C2-A25B-415F-B508-BF2BCAF6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017"/>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601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A56017"/>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56017"/>
    <w:rPr>
      <w:rFonts w:ascii="Times New Roman" w:eastAsia="SimSun" w:hAnsi="Times New Roman" w:cs="Times New Roman"/>
      <w:sz w:val="20"/>
      <w:szCs w:val="20"/>
      <w:lang w:val="en-GB" w:eastAsia="ja-JP"/>
    </w:rPr>
  </w:style>
  <w:style w:type="character" w:styleId="CommentReference">
    <w:name w:val="annotation reference"/>
    <w:semiHidden/>
    <w:unhideWhenUsed/>
    <w:rsid w:val="00A56017"/>
    <w:rPr>
      <w:sz w:val="16"/>
      <w:szCs w:val="16"/>
    </w:rPr>
  </w:style>
  <w:style w:type="paragraph" w:styleId="CommentText">
    <w:name w:val="annotation text"/>
    <w:basedOn w:val="Normal"/>
    <w:link w:val="CommentTextChar"/>
    <w:unhideWhenUsed/>
    <w:rsid w:val="00A56017"/>
    <w:rPr>
      <w:sz w:val="20"/>
      <w:szCs w:val="20"/>
      <w:lang w:val="x-none"/>
    </w:rPr>
  </w:style>
  <w:style w:type="character" w:customStyle="1" w:styleId="CommentTextChar">
    <w:name w:val="Comment Text Char"/>
    <w:basedOn w:val="DefaultParagraphFont"/>
    <w:link w:val="CommentText"/>
    <w:rsid w:val="00A56017"/>
    <w:rPr>
      <w:rFonts w:ascii="Times New Roman" w:eastAsia="SimSun" w:hAnsi="Times New Roman" w:cs="Times New Roman"/>
      <w:sz w:val="20"/>
      <w:szCs w:val="20"/>
      <w:lang w:val="x-none" w:eastAsia="en-US"/>
    </w:rPr>
  </w:style>
  <w:style w:type="paragraph" w:customStyle="1" w:styleId="3GPPHeader">
    <w:name w:val="3GPP_Header"/>
    <w:basedOn w:val="Normal"/>
    <w:qFormat/>
    <w:rsid w:val="00A56017"/>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styleId="BalloonText">
    <w:name w:val="Balloon Text"/>
    <w:basedOn w:val="Normal"/>
    <w:link w:val="BalloonTextChar"/>
    <w:uiPriority w:val="99"/>
    <w:semiHidden/>
    <w:unhideWhenUsed/>
    <w:rsid w:val="00A560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017"/>
    <w:rPr>
      <w:rFonts w:ascii="Segoe UI" w:eastAsia="SimSun" w:hAnsi="Segoe UI" w:cs="Segoe UI"/>
      <w:sz w:val="18"/>
      <w:szCs w:val="18"/>
      <w:lang w:eastAsia="en-US"/>
    </w:rPr>
  </w:style>
  <w:style w:type="paragraph" w:styleId="BodyText">
    <w:name w:val="Body Text"/>
    <w:basedOn w:val="Normal"/>
    <w:link w:val="BodyTextChar"/>
    <w:uiPriority w:val="99"/>
    <w:unhideWhenUsed/>
    <w:rsid w:val="00B01E45"/>
    <w:pPr>
      <w:autoSpaceDE/>
      <w:autoSpaceDN/>
      <w:adjustRightInd/>
      <w:snapToGrid/>
      <w:spacing w:after="0"/>
      <w:jc w:val="left"/>
    </w:pPr>
    <w:rPr>
      <w:rFonts w:ascii="Calibri" w:eastAsiaTheme="minorEastAsia" w:hAnsi="Calibri" w:cs="Calibri"/>
      <w:lang w:eastAsia="zh-CN"/>
    </w:rPr>
  </w:style>
  <w:style w:type="character" w:customStyle="1" w:styleId="BodyTextChar">
    <w:name w:val="Body Text Char"/>
    <w:basedOn w:val="DefaultParagraphFont"/>
    <w:link w:val="BodyText"/>
    <w:uiPriority w:val="99"/>
    <w:rsid w:val="00B01E4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59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cp:revision>
  <dcterms:created xsi:type="dcterms:W3CDTF">2021-08-23T23:28:00Z</dcterms:created>
  <dcterms:modified xsi:type="dcterms:W3CDTF">2021-08-23T23:34:00Z</dcterms:modified>
</cp:coreProperties>
</file>